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C6" w:rsidRPr="00B75CDF" w:rsidRDefault="00FF12C6" w:rsidP="00FF12C6">
      <w:pPr>
        <w:spacing w:before="0"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Amplifiers: Model </w:t>
      </w:r>
      <w:r w:rsidRPr="00B75CDF">
        <w:rPr>
          <w:b/>
          <w:lang w:val="en-US"/>
        </w:rPr>
        <w:t>MPA-240S</w:t>
      </w:r>
      <w:r w:rsidR="00D62048">
        <w:rPr>
          <w:b/>
          <w:lang w:val="en-US"/>
        </w:rPr>
        <w:t>-ECHO</w:t>
      </w:r>
      <w:bookmarkStart w:id="0" w:name="_GoBack"/>
      <w:bookmarkEnd w:id="0"/>
    </w:p>
    <w:p w:rsidR="00FF12C6" w:rsidRPr="00B75CDF" w:rsidRDefault="00FF12C6" w:rsidP="00FF12C6">
      <w:pPr>
        <w:pStyle w:val="Heading1"/>
      </w:pPr>
      <w:r w:rsidRPr="00B75CDF">
        <w:t>Tổng quan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 Công suất: RMS 240W / MAX 330W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Nguồn: AC 115/ 230V 50/ 60 Hz, DC 24V  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- 03 đầu vào MIC (XLR); Công tắc chuyển đổi MIC/ Line/ Phantom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- 01 đầu vào AUX (RCA); 02 điều chỉnh Tone (Bass/ Treble)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- 04 điều khiển âm lượng đầu vào; 01 điều chỉnh âm lượng tổng, 01 điều chỉnh ECHO.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Đầu vào Tel và chức năng theo dõi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Đầu ra PRE và đầu vào AMP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 - MP3-300: máy nghe nhạc MP3 + giao diện SD/ MMC/USB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- 10 đèn Led hiển thị mức đầu ra. </w:t>
      </w:r>
    </w:p>
    <w:p w:rsidR="00EE5E9A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- 4 lựa chọn phân vùng</w:t>
      </w:r>
    </w:p>
    <w:p w:rsidR="00FF12C6" w:rsidRPr="00EE5E9A" w:rsidRDefault="00EE5E9A" w:rsidP="00EE5E9A">
      <w:pPr>
        <w:spacing w:before="0" w:after="0"/>
        <w:ind w:left="0" w:right="0" w:firstLine="0"/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</w:pPr>
      <w:r w:rsidRPr="00EE5E9A">
        <w:rPr>
          <w:rFonts w:ascii="Roboto" w:eastAsia="Times New Roman" w:hAnsi="Roboto" w:cs="Times New Roman"/>
          <w:color w:val="333333"/>
          <w:sz w:val="21"/>
          <w:szCs w:val="21"/>
          <w:lang w:eastAsia="vi-VN"/>
        </w:rPr>
        <w:t> - Chức năng ECHO có 3 đầu vào MIC</w:t>
      </w:r>
    </w:p>
    <w:p w:rsidR="00FF12C6" w:rsidRDefault="00FF12C6" w:rsidP="00FF12C6">
      <w:pPr>
        <w:ind w:left="928" w:firstLine="0"/>
        <w:rPr>
          <w:b/>
          <w:lang w:val="en-US"/>
        </w:rPr>
      </w:pPr>
      <w:r w:rsidRPr="00B75CDF">
        <w:rPr>
          <w:b/>
          <w:i/>
          <w:u w:val="single"/>
          <w:lang w:val="en-US"/>
        </w:rPr>
        <w:t>Module máy nghe nhạc:</w:t>
      </w:r>
      <w:r>
        <w:rPr>
          <w:lang w:val="en-US"/>
        </w:rPr>
        <w:t xml:space="preserve"> </w:t>
      </w:r>
      <w:r w:rsidRPr="00B75CDF">
        <w:rPr>
          <w:b/>
          <w:lang w:val="en-US"/>
        </w:rPr>
        <w:t>MP3-300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172"/>
      </w:tblGrid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b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5FA43C41" wp14:editId="3AA86F71">
                  <wp:extent cx="20955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Pr="00B31368" w:rsidRDefault="00FF12C6" w:rsidP="00B42464">
            <w:pPr>
              <w:spacing w:before="0" w:after="0"/>
              <w:ind w:left="0" w:right="0" w:firstLine="0"/>
            </w:pPr>
            <w:r w:rsidRPr="00B31368">
              <w:t>Khe cắm USB</w:t>
            </w:r>
          </w:p>
        </w:tc>
        <w:tc>
          <w:tcPr>
            <w:tcW w:w="4172" w:type="dxa"/>
            <w:vMerge w:val="restart"/>
            <w:vAlign w:val="center"/>
          </w:tcPr>
          <w:p w:rsidR="00FF12C6" w:rsidRPr="00B31368" w:rsidRDefault="00FF12C6" w:rsidP="00B42464">
            <w:pPr>
              <w:spacing w:before="0" w:after="0"/>
              <w:ind w:left="0" w:right="0" w:firstLine="0"/>
            </w:pPr>
            <w:r>
              <w:rPr>
                <w:noProof/>
                <w:lang w:eastAsia="vi-VN"/>
              </w:rPr>
              <w:drawing>
                <wp:inline distT="0" distB="0" distL="0" distR="0" wp14:anchorId="0177ED63" wp14:editId="70DAA74F">
                  <wp:extent cx="2396259" cy="1332000"/>
                  <wp:effectExtent l="0" t="0" r="4445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259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b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609B98F1" wp14:editId="4C472FFD">
                  <wp:extent cx="20955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Pr="00B31368" w:rsidRDefault="00FF12C6" w:rsidP="00B42464">
            <w:pPr>
              <w:spacing w:before="0" w:after="0"/>
              <w:ind w:left="0" w:right="0" w:firstLine="0"/>
            </w:pPr>
            <w:r w:rsidRPr="00B31368">
              <w:t>Khe cắm thẻ nhớ, MMC</w:t>
            </w:r>
          </w:p>
        </w:tc>
        <w:tc>
          <w:tcPr>
            <w:tcW w:w="4172" w:type="dxa"/>
            <w:vMerge/>
          </w:tcPr>
          <w:p w:rsidR="00FF12C6" w:rsidRPr="00B31368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1F3A5BD6" wp14:editId="1CE1EA4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Pr="00B31368" w:rsidRDefault="00FF12C6" w:rsidP="00B42464">
            <w:pPr>
              <w:spacing w:before="0" w:after="0"/>
              <w:ind w:left="0" w:right="0" w:firstLine="0"/>
            </w:pPr>
            <w:r>
              <w:t>Màn hình: hiển thị tình trạng phát nhac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0DC76358" wp14:editId="353AEF20">
                  <wp:extent cx="190500" cy="1809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Chuyển sang bài tiếp theo của bài đang phát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57000AB8" wp14:editId="37A82802">
                  <wp:extent cx="20955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Quay lại bài trước của bài đang phát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4FB06765" wp14:editId="3D7B5B8B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Tăng âm lượng của máy phát nhạc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0F28DCE2" wp14:editId="2DAE8BD1">
                  <wp:extent cx="209550" cy="200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Giảm âm lượng của máy phát nhạc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76A24F0F" wp14:editId="4BBFDCB2">
                  <wp:extent cx="200025" cy="200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Nhấn để bắt đầu phát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rPr>
          <w:trHeight w:val="377"/>
        </w:trPr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78FB58C2" wp14:editId="5D89032F">
                  <wp:extent cx="219075" cy="1809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Nhấn để chọn phát lại nhạc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24922899" wp14:editId="162C471B">
                  <wp:extent cx="200025" cy="1905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Nhấn để chuyển đổi nguồn hoặc dừng phát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  <w:tr w:rsidR="00FF12C6" w:rsidTr="00B42464">
        <w:tc>
          <w:tcPr>
            <w:tcW w:w="534" w:type="dxa"/>
          </w:tcPr>
          <w:p w:rsidR="00FF12C6" w:rsidRDefault="00FF12C6" w:rsidP="00B42464">
            <w:pPr>
              <w:spacing w:before="0" w:after="0"/>
              <w:ind w:left="0" w:right="0" w:firstLine="0"/>
              <w:rPr>
                <w:noProof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71C5E073" wp14:editId="4F4090E4">
                  <wp:extent cx="257175" cy="2095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12C6" w:rsidRDefault="00FF12C6" w:rsidP="00B42464">
            <w:pPr>
              <w:spacing w:before="0" w:after="0"/>
              <w:ind w:left="0" w:right="0" w:firstLine="0"/>
            </w:pPr>
            <w:r>
              <w:t>Nhấn để chọn phát ở USB hoặc thẻ nhớ</w:t>
            </w:r>
          </w:p>
        </w:tc>
        <w:tc>
          <w:tcPr>
            <w:tcW w:w="4172" w:type="dxa"/>
            <w:vMerge/>
          </w:tcPr>
          <w:p w:rsidR="00FF12C6" w:rsidRDefault="00FF12C6" w:rsidP="00B42464">
            <w:pPr>
              <w:spacing w:before="0" w:after="0"/>
              <w:ind w:left="0" w:right="0" w:firstLine="0"/>
            </w:pPr>
          </w:p>
        </w:tc>
      </w:tr>
    </w:tbl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Default="00FF12C6" w:rsidP="00FF12C6">
      <w:pPr>
        <w:ind w:left="928" w:firstLine="0"/>
        <w:rPr>
          <w:lang w:val="en-US"/>
        </w:rPr>
      </w:pPr>
    </w:p>
    <w:p w:rsidR="00EE5E9A" w:rsidRPr="00EE5E9A" w:rsidRDefault="00EE5E9A" w:rsidP="00FF12C6">
      <w:pPr>
        <w:ind w:left="928" w:firstLine="0"/>
        <w:rPr>
          <w:lang w:val="en-US"/>
        </w:rPr>
      </w:pPr>
    </w:p>
    <w:p w:rsidR="00FF12C6" w:rsidRPr="00FF12C6" w:rsidRDefault="00FF12C6" w:rsidP="00FF12C6">
      <w:pPr>
        <w:ind w:left="928" w:firstLine="0"/>
      </w:pPr>
    </w:p>
    <w:p w:rsidR="00FF12C6" w:rsidRPr="00FF12C6" w:rsidRDefault="00FF12C6" w:rsidP="00FF12C6">
      <w:pPr>
        <w:ind w:left="928" w:firstLine="0"/>
      </w:pPr>
    </w:p>
    <w:p w:rsidR="00FF12C6" w:rsidRPr="00D56373" w:rsidRDefault="00FF12C6" w:rsidP="00FF12C6">
      <w:pPr>
        <w:pStyle w:val="Heading1"/>
        <w:rPr>
          <w:lang w:val="vi-VN"/>
        </w:rPr>
      </w:pPr>
      <w:r w:rsidRPr="00D56373">
        <w:rPr>
          <w:lang w:val="vi-VN"/>
        </w:rPr>
        <w:lastRenderedPageBreak/>
        <w:t>Mặt trước và mặt sau</w:t>
      </w:r>
    </w:p>
    <w:p w:rsidR="00FF12C6" w:rsidRPr="00697C8B" w:rsidRDefault="00FF12C6" w:rsidP="00FF12C6">
      <w:pPr>
        <w:pStyle w:val="Heading2"/>
      </w:pPr>
      <w:r w:rsidRPr="00697C8B">
        <w:t>Mặt trước</w:t>
      </w:r>
    </w:p>
    <w:p w:rsidR="00FF12C6" w:rsidRPr="000D7F22" w:rsidRDefault="00FF12C6" w:rsidP="00FF12C6">
      <w:pPr>
        <w:pStyle w:val="NormalWeb"/>
        <w:rPr>
          <w:lang w:val="en-US"/>
        </w:rPr>
      </w:pPr>
      <w:r>
        <w:rPr>
          <w:noProof/>
        </w:rPr>
        <w:drawing>
          <wp:inline distT="0" distB="0" distL="0" distR="0" wp14:anchorId="414DBC7D" wp14:editId="5E44E13F">
            <wp:extent cx="573405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10 đèn led hiển thị mức đầu ra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Công tắc nguồn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Điều khiển âm lượng tổng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Điều khiển Treble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Điều khiển Bass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Điều khiển âm lượng đầu vào Aux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Điều khiển âm lượng 4 đầu vào Input 1-4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Công tắc chọn tất cả phân vùng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Công tắc chọn phân vùng và điều khiển âm lượng cho từng phân vùng</w:t>
      </w:r>
    </w:p>
    <w:p w:rsidR="00FF12C6" w:rsidRPr="00D56373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Module máy nghe nhạc</w:t>
      </w:r>
    </w:p>
    <w:p w:rsidR="00FF12C6" w:rsidRDefault="00FF12C6" w:rsidP="00FF12C6">
      <w:pPr>
        <w:pStyle w:val="Heading2"/>
      </w:pPr>
      <w:r w:rsidRPr="00F62B6B">
        <w:t>Mặt sau</w:t>
      </w:r>
    </w:p>
    <w:p w:rsidR="00FF12C6" w:rsidRDefault="00FF12C6" w:rsidP="00FF12C6">
      <w:r>
        <w:rPr>
          <w:noProof/>
          <w:lang w:eastAsia="vi-VN"/>
        </w:rPr>
        <w:drawing>
          <wp:inline distT="0" distB="0" distL="0" distR="0" wp14:anchorId="0A309827" wp14:editId="0549C18D">
            <wp:extent cx="5503626" cy="1524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39" cy="15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Giắc cắm nguồn AC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Đầu vào nguồn DC 24V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 xml:space="preserve">– Đầu ra loa </w:t>
      </w:r>
      <w:r w:rsidRPr="0043401A">
        <w:t xml:space="preserve">COM/ 4Ω/ 25V/ 70V/ 100V  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Đầu ra 4 phân vùng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Điều chỉnh âm lượng theo dõi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Đầu ra theo dõi tín hiệu đầu vào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Đầu vào điện thoại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- Điều chỉnh âm lượng đầu vào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- Công tắc Mute/ Sen . Khi MIC 1 hoặc đầu vào điện thoại hoạt động thì các đầu vào khác tắt.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4 đầu vào Input 1-4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4 công tắc chọn MIC/ Line/ Phantom cho 4 đầu vào Input 1-4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Đầu vào Aux</w:t>
      </w:r>
    </w:p>
    <w:p w:rsid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Đầu ra Line để kết nối với bộ khuếch đại khác</w:t>
      </w:r>
    </w:p>
    <w:p w:rsidR="00FF12C6" w:rsidRPr="00697C8B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>
        <w:t>– Đầu ra tiền khuếch đại (Pre Out) để kết nối với bộ khuếch đại khác và đầu vào khuếch đại (Amp In)</w:t>
      </w:r>
    </w:p>
    <w:p w:rsidR="0059715D" w:rsidRPr="00FF12C6" w:rsidRDefault="00FF12C6" w:rsidP="00FF12C6">
      <w:pPr>
        <w:pStyle w:val="ListParagraph"/>
        <w:numPr>
          <w:ilvl w:val="0"/>
          <w:numId w:val="4"/>
        </w:numPr>
        <w:spacing w:after="120" w:line="276" w:lineRule="auto"/>
        <w:ind w:right="567"/>
      </w:pPr>
      <w:r w:rsidRPr="001C2FF5">
        <w:t xml:space="preserve">- </w:t>
      </w:r>
      <w:r>
        <w:t>Công tắc chọn nguồn AC 110-120V hoặc 220-240V</w:t>
      </w:r>
    </w:p>
    <w:sectPr w:rsidR="0059715D" w:rsidRPr="00FF12C6" w:rsidSect="00D563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0FD7"/>
    <w:multiLevelType w:val="hybridMultilevel"/>
    <w:tmpl w:val="E9DE9B40"/>
    <w:lvl w:ilvl="0" w:tplc="70F86A6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5E78"/>
    <w:multiLevelType w:val="hybridMultilevel"/>
    <w:tmpl w:val="AAECC9B4"/>
    <w:lvl w:ilvl="0" w:tplc="B28E8118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C53"/>
    <w:multiLevelType w:val="hybridMultilevel"/>
    <w:tmpl w:val="437C37FE"/>
    <w:lvl w:ilvl="0" w:tplc="F534553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E4E274C"/>
    <w:multiLevelType w:val="hybridMultilevel"/>
    <w:tmpl w:val="E6A87EE4"/>
    <w:lvl w:ilvl="0" w:tplc="3E8620E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C6"/>
    <w:rsid w:val="0059715D"/>
    <w:rsid w:val="00D62048"/>
    <w:rsid w:val="00EE5E9A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C6"/>
    <w:pPr>
      <w:spacing w:before="120" w:after="240" w:line="240" w:lineRule="auto"/>
      <w:ind w:left="284" w:right="284" w:firstLine="284"/>
    </w:pPr>
    <w:rPr>
      <w:rFonts w:asciiTheme="majorHAnsi" w:hAnsiTheme="majorHAnsi" w:cstheme="majorHAnsi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F12C6"/>
    <w:pPr>
      <w:numPr>
        <w:numId w:val="1"/>
      </w:numPr>
      <w:spacing w:after="120"/>
      <w:ind w:left="357" w:hanging="357"/>
      <w:outlineLvl w:val="0"/>
    </w:pPr>
    <w:rPr>
      <w:b/>
      <w:sz w:val="28"/>
      <w:szCs w:val="28"/>
      <w:lang w:val="en-US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FF12C6"/>
    <w:pPr>
      <w:numPr>
        <w:numId w:val="2"/>
      </w:numPr>
      <w:spacing w:before="120" w:beforeAutospacing="0" w:after="120" w:afterAutospacing="0"/>
      <w:ind w:left="641" w:hanging="357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C6"/>
    <w:rPr>
      <w:rFonts w:asciiTheme="majorHAnsi" w:hAnsiTheme="majorHAnsi" w:cstheme="majorHAnsi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12C6"/>
    <w:rPr>
      <w:rFonts w:ascii="Times New Roman" w:eastAsia="Times New Roman" w:hAnsi="Times New Roman" w:cs="Times New Roman"/>
      <w:b/>
      <w:sz w:val="24"/>
      <w:szCs w:val="24"/>
      <w:lang w:val="en-US" w:eastAsia="vi-VN"/>
    </w:rPr>
  </w:style>
  <w:style w:type="paragraph" w:styleId="NormalWeb">
    <w:name w:val="Normal (Web)"/>
    <w:basedOn w:val="Normal"/>
    <w:uiPriority w:val="99"/>
    <w:unhideWhenUsed/>
    <w:rsid w:val="00FF12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vi-VN"/>
    </w:rPr>
  </w:style>
  <w:style w:type="paragraph" w:styleId="ListParagraph">
    <w:name w:val="List Paragraph"/>
    <w:basedOn w:val="Normal"/>
    <w:uiPriority w:val="34"/>
    <w:qFormat/>
    <w:rsid w:val="00FF12C6"/>
    <w:pPr>
      <w:ind w:left="720"/>
      <w:contextualSpacing/>
    </w:pPr>
  </w:style>
  <w:style w:type="table" w:styleId="TableGrid">
    <w:name w:val="Table Grid"/>
    <w:basedOn w:val="TableNormal"/>
    <w:uiPriority w:val="59"/>
    <w:rsid w:val="00FF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5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C6"/>
    <w:pPr>
      <w:spacing w:before="120" w:after="240" w:line="240" w:lineRule="auto"/>
      <w:ind w:left="284" w:right="284" w:firstLine="284"/>
    </w:pPr>
    <w:rPr>
      <w:rFonts w:asciiTheme="majorHAnsi" w:hAnsiTheme="majorHAnsi" w:cstheme="majorHAnsi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F12C6"/>
    <w:pPr>
      <w:numPr>
        <w:numId w:val="1"/>
      </w:numPr>
      <w:spacing w:after="120"/>
      <w:ind w:left="357" w:hanging="357"/>
      <w:outlineLvl w:val="0"/>
    </w:pPr>
    <w:rPr>
      <w:b/>
      <w:sz w:val="28"/>
      <w:szCs w:val="28"/>
      <w:lang w:val="en-US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FF12C6"/>
    <w:pPr>
      <w:numPr>
        <w:numId w:val="2"/>
      </w:numPr>
      <w:spacing w:before="120" w:beforeAutospacing="0" w:after="120" w:afterAutospacing="0"/>
      <w:ind w:left="641" w:hanging="357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2C6"/>
    <w:rPr>
      <w:rFonts w:asciiTheme="majorHAnsi" w:hAnsiTheme="majorHAnsi" w:cstheme="majorHAnsi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12C6"/>
    <w:rPr>
      <w:rFonts w:ascii="Times New Roman" w:eastAsia="Times New Roman" w:hAnsi="Times New Roman" w:cs="Times New Roman"/>
      <w:b/>
      <w:sz w:val="24"/>
      <w:szCs w:val="24"/>
      <w:lang w:val="en-US" w:eastAsia="vi-VN"/>
    </w:rPr>
  </w:style>
  <w:style w:type="paragraph" w:styleId="NormalWeb">
    <w:name w:val="Normal (Web)"/>
    <w:basedOn w:val="Normal"/>
    <w:uiPriority w:val="99"/>
    <w:unhideWhenUsed/>
    <w:rsid w:val="00FF12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vi-VN"/>
    </w:rPr>
  </w:style>
  <w:style w:type="paragraph" w:styleId="ListParagraph">
    <w:name w:val="List Paragraph"/>
    <w:basedOn w:val="Normal"/>
    <w:uiPriority w:val="34"/>
    <w:qFormat/>
    <w:rsid w:val="00FF12C6"/>
    <w:pPr>
      <w:ind w:left="720"/>
      <w:contextualSpacing/>
    </w:pPr>
  </w:style>
  <w:style w:type="table" w:styleId="TableGrid">
    <w:name w:val="Table Grid"/>
    <w:basedOn w:val="TableNormal"/>
    <w:uiPriority w:val="59"/>
    <w:rsid w:val="00FF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4</cp:revision>
  <dcterms:created xsi:type="dcterms:W3CDTF">2015-02-03T02:49:00Z</dcterms:created>
  <dcterms:modified xsi:type="dcterms:W3CDTF">2015-02-03T02:54:00Z</dcterms:modified>
</cp:coreProperties>
</file>